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color w:val="0038AB"/>
          <w:sz w:val="30"/>
        </w:rPr>
        <w:t>[FİRMA ADINIZ]</w:t>
      </w:r>
    </w:p>
    <w:p>
      <w:pPr>
        <w:spacing w:after="160"/>
      </w:pPr>
      <w:r>
        <w:rPr>
          <w:rFonts w:ascii="Calibri" w:hAnsi="Calibri"/>
          <w:b w:val="0"/>
          <w:color w:val="6B7280"/>
          <w:sz w:val="17"/>
        </w:rPr>
        <w:t>[Adres] · [Telefon] · [Vergi dairesi / no]</w:t>
      </w:r>
    </w:p>
    <w:p>
      <w:pPr>
        <w:spacing w:after="120"/>
      </w:pPr>
      <w:r>
        <w:rPr>
          <w:rFonts w:ascii="Calibri" w:hAnsi="Calibri"/>
          <w:b/>
          <w:color w:val="B42318"/>
          <w:sz w:val="19"/>
        </w:rPr>
        <w:t>Bu belge bir örnektir; resmî belge yerine geçmez (3. sayfaya bakın).</w:t>
      </w:r>
    </w:p>
    <w:p>
      <w:pPr>
        <w:spacing w:after="120"/>
      </w:pPr>
      <w:r>
        <w:rPr>
          <w:rFonts w:ascii="Calibri" w:hAnsi="Calibri"/>
          <w:b/>
          <w:color w:val="111111"/>
          <w:sz w:val="32"/>
        </w:rPr>
        <w:t>TAŞIMA İRSALİYESİ</w:t>
      </w: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1. Belge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Seri no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Sıra no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Düzenleme tarihi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Mal giriş (teslim alınış) tarihi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</w:tbl>
    <w:p>
      <w:pPr>
        <w:spacing w:after="20"/>
      </w:pP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2. Taşıyıcı ve araç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Taşıyıcının unvanı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Sürücünün adı ve soyadı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Aracın plaka numarası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Sürücü telefonu (isteğe bağlı)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</w:tbl>
    <w:p>
      <w:pPr>
        <w:spacing w:after="20"/>
      </w:pP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3. Eşyayı taşıttıran ve alıcı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Kimin tarafından tevdi edildiği (eşyayı taşıttıran)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Yükleme yeri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Nereye ve kime gönderildiği (teslim yeri ve alıcı)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</w:tbl>
    <w:p>
      <w:pPr>
        <w:spacing w:after="20"/>
      </w:pP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4. Yük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Malın cinsi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Malın miktarı (parça, sandık veya sıklet)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</w:tbl>
    <w:p>
      <w:pPr>
        <w:spacing w:after="20"/>
      </w:pP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5. Ücret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Alınan nakliye ücreti tutarı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</w:r>
          </w:p>
        </w:tc>
      </w:tr>
    </w:tbl>
    <w:p>
      <w:pPr>
        <w:spacing w:after="20"/>
      </w:pP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6. Üç nüsha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09"/>
          </w:tcPr>
          <w:p>
            <w:r>
              <w:rPr>
                <w:rFonts w:ascii="Calibri" w:hAnsi="Calibri"/>
                <w:b/>
                <w:color w:val="111111"/>
                <w:sz w:val="20"/>
              </w:rPr>
              <w:t>1. nüsha</w:t>
            </w:r>
          </w:p>
        </w:tc>
        <w:tc>
          <w:tcPr>
            <w:tcW w:type="dxa" w:w="3209"/>
          </w:tcPr>
          <w:p>
            <w:r>
              <w:rPr>
                <w:rFonts w:ascii="Calibri" w:hAnsi="Calibri"/>
                <w:b/>
                <w:color w:val="111111"/>
                <w:sz w:val="20"/>
              </w:rPr>
              <w:t>2. nüsha</w:t>
            </w:r>
          </w:p>
        </w:tc>
        <w:tc>
          <w:tcPr>
            <w:tcW w:type="dxa" w:w="3209"/>
          </w:tcPr>
          <w:p>
            <w:r>
              <w:rPr>
                <w:rFonts w:ascii="Calibri" w:hAnsi="Calibri"/>
                <w:b/>
                <w:color w:val="111111"/>
                <w:sz w:val="20"/>
              </w:rPr>
              <w:t>3. nüsha</w:t>
            </w:r>
          </w:p>
        </w:tc>
      </w:tr>
      <w:tr>
        <w:tc>
          <w:tcPr>
            <w:tcW w:type="dxa" w:w="3209"/>
          </w:tcPr>
          <w:p>
            <w:r>
              <w:rPr>
                <w:rFonts w:ascii="Calibri" w:hAnsi="Calibri"/>
                <w:b w:val="0"/>
                <w:color w:val="6B7280"/>
                <w:sz w:val="18"/>
              </w:rPr>
              <w:t>Eşyayı taşıttırana verilir</w:t>
            </w:r>
          </w:p>
        </w:tc>
        <w:tc>
          <w:tcPr>
            <w:tcW w:type="dxa" w:w="3209"/>
          </w:tcPr>
          <w:p>
            <w:r>
              <w:rPr>
                <w:rFonts w:ascii="Calibri" w:hAnsi="Calibri"/>
                <w:b w:val="0"/>
                <w:color w:val="6B7280"/>
                <w:sz w:val="18"/>
              </w:rPr>
              <w:t>Aracın sürücüsüne verilir</w:t>
            </w:r>
          </w:p>
        </w:tc>
        <w:tc>
          <w:tcPr>
            <w:tcW w:type="dxa" w:w="3209"/>
          </w:tcPr>
          <w:p>
            <w:r>
              <w:rPr>
                <w:rFonts w:ascii="Calibri" w:hAnsi="Calibri"/>
                <w:b w:val="0"/>
                <w:color w:val="6B7280"/>
                <w:sz w:val="18"/>
              </w:rPr>
              <w:t>Taşımayı yapanda saklanır</w:t>
            </w:r>
          </w:p>
        </w:tc>
      </w:tr>
      <w:tr>
        <w:trPr>
          <w:trHeight w:hRule="atLeast" w:val="850"/>
        </w:trPr>
        <w:tc>
          <w:tcPr>
            <w:tcW w:type="dxa" w:w="3209"/>
          </w:tcPr>
          <w:p>
            <w:r>
              <w:rPr>
                <w:rFonts w:ascii="Calibri" w:hAnsi="Calibri"/>
                <w:b w:val="0"/>
                <w:color w:val="6B7280"/>
                <w:sz w:val="17"/>
              </w:rPr>
              <w:t>İmza · Kaşe</w:t>
            </w:r>
          </w:p>
        </w:tc>
        <w:tc>
          <w:tcPr>
            <w:tcW w:type="dxa" w:w="3209"/>
          </w:tcPr>
          <w:p>
            <w:r>
              <w:rPr>
                <w:rFonts w:ascii="Calibri" w:hAnsi="Calibri"/>
                <w:b w:val="0"/>
                <w:color w:val="6B7280"/>
                <w:sz w:val="17"/>
              </w:rPr>
              <w:t>İmza · Kaşe</w:t>
            </w:r>
          </w:p>
        </w:tc>
        <w:tc>
          <w:tcPr>
            <w:tcW w:type="dxa" w:w="3209"/>
          </w:tcPr>
          <w:p>
            <w:r>
              <w:rPr>
                <w:rFonts w:ascii="Calibri" w:hAnsi="Calibri"/>
                <w:b w:val="0"/>
                <w:color w:val="6B7280"/>
                <w:sz w:val="17"/>
              </w:rPr>
              <w:t>İmza · Kaşe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Calibri" w:hAnsi="Calibri"/>
          <w:b/>
          <w:color w:val="0038AB"/>
          <w:sz w:val="30"/>
        </w:rPr>
        <w:t>ÖRNEK LOJİSTİK LTD. ŞTİ.</w:t>
      </w:r>
    </w:p>
    <w:p>
      <w:pPr>
        <w:spacing w:after="160"/>
      </w:pPr>
      <w:r>
        <w:rPr>
          <w:rFonts w:ascii="Calibri" w:hAnsi="Calibri"/>
          <w:b w:val="0"/>
          <w:color w:val="6B7280"/>
          <w:sz w:val="17"/>
        </w:rPr>
        <w:t>Örnek Mah. Örnek Cad. No: 1 · 0000 000 00 00 · Örnek V.D. / 0000000000</w:t>
      </w:r>
    </w:p>
    <w:p>
      <w:pPr>
        <w:spacing w:after="120"/>
      </w:pPr>
      <w:r>
        <w:rPr>
          <w:rFonts w:ascii="Calibri" w:hAnsi="Calibri"/>
          <w:b/>
          <w:color w:val="B42318"/>
          <w:sz w:val="19"/>
        </w:rPr>
        <w:t>ÖRNEK — kurgusal bilgilerle doldurulmuştur; olduğu gibi kopyalamayın.</w:t>
      </w:r>
    </w:p>
    <w:p>
      <w:pPr>
        <w:spacing w:after="120"/>
      </w:pPr>
      <w:r>
        <w:rPr>
          <w:rFonts w:ascii="Calibri" w:hAnsi="Calibri"/>
          <w:b/>
          <w:color w:val="111111"/>
          <w:sz w:val="32"/>
        </w:rPr>
        <w:t>TAŞIMA İRSALİYESİ</w:t>
      </w: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1. Belge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Seri no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  <w:t>A</w:t>
            </w:r>
          </w:p>
        </w:tc>
      </w:tr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Sıra no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  <w:t>000123</w:t>
            </w:r>
          </w:p>
        </w:tc>
      </w:tr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Düzenleme tarihi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  <w:t>12.10.2026</w:t>
            </w:r>
          </w:p>
        </w:tc>
      </w:tr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Mal giriş (teslim alınış) tarihi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  <w:t>12.10.2026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2. Taşıyıcı ve araç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Taşıyıcının unvanı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  <w:t>Örnek Lojistik Ltd. Şti.</w:t>
            </w:r>
          </w:p>
        </w:tc>
      </w:tr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Sürücünün adı ve soyadı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  <w:t>Ahmet Örnek</w:t>
            </w:r>
          </w:p>
        </w:tc>
      </w:tr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Aracın plaka numarası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  <w:t>34 ABC 123</w:t>
            </w:r>
          </w:p>
        </w:tc>
      </w:tr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Sürücü telefonu (isteğe bağlı)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  <w:t>0000 000 00 00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3. Eşyayı taşıttıran ve alıcı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Kimin tarafından tevdi edildiği (eşyayı taşıttıran)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  <w:t>Örnek Gıda A.Ş.</w:t>
            </w:r>
          </w:p>
        </w:tc>
      </w:tr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Yükleme yeri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  <w:t>Ankara — Örnek OSB</w:t>
            </w:r>
          </w:p>
        </w:tc>
      </w:tr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Nereye ve kime gönderildiği (teslim yeri ve alıcı)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  <w:t>Bursa — Örnek Market A.Ş. deposu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4. Yük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Malın cinsi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  <w:t>Kuru gıda (koli, paletli)</w:t>
            </w:r>
          </w:p>
        </w:tc>
      </w:tr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Malın miktarı (parça, sandık veya sıklet)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  <w:t>12 palet · 8.400 kg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5. Ücret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hRule="atLeast" w:val="425"/>
        </w:trPr>
        <w:tc>
          <w:tcPr>
            <w:tcW w:type="dxa" w:w="4195"/>
          </w:tcPr>
          <w:p>
            <w:r>
              <w:rPr>
                <w:rFonts w:ascii="Calibri" w:hAnsi="Calibri"/>
                <w:b/>
                <w:color w:val="6B7280"/>
                <w:sz w:val="19"/>
              </w:rPr>
              <w:t>Alınan nakliye ücreti tutarı</w:t>
            </w:r>
          </w:p>
        </w:tc>
        <w:tc>
          <w:tcPr>
            <w:tcW w:type="dxa" w:w="5443"/>
          </w:tcPr>
          <w:p>
            <w:r>
              <w:rPr>
                <w:rFonts w:ascii="Calibri" w:hAnsi="Calibri"/>
                <w:b w:val="0"/>
                <w:color w:val="111111"/>
                <w:sz w:val="20"/>
              </w:rPr>
              <w:t>…………………… (tutarı siz yazarsınız)</w:t>
            </w:r>
          </w:p>
        </w:tc>
      </w:tr>
    </w:tbl>
    <w:p>
      <w:pPr>
        <w:spacing w:after="20"/>
      </w:pPr>
    </w:p>
    <w:p>
      <w:pPr>
        <w:spacing w:after="60"/>
      </w:pPr>
      <w:r>
        <w:rPr>
          <w:rFonts w:ascii="Calibri" w:hAnsi="Calibri"/>
          <w:b/>
          <w:color w:val="111111"/>
          <w:sz w:val="22"/>
        </w:rPr>
        <w:t>6. Üç nüsha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09"/>
          </w:tcPr>
          <w:p>
            <w:r>
              <w:rPr>
                <w:rFonts w:ascii="Calibri" w:hAnsi="Calibri"/>
                <w:b/>
                <w:color w:val="111111"/>
                <w:sz w:val="20"/>
              </w:rPr>
              <w:t>1. nüsha</w:t>
            </w:r>
          </w:p>
        </w:tc>
        <w:tc>
          <w:tcPr>
            <w:tcW w:type="dxa" w:w="3209"/>
          </w:tcPr>
          <w:p>
            <w:r>
              <w:rPr>
                <w:rFonts w:ascii="Calibri" w:hAnsi="Calibri"/>
                <w:b/>
                <w:color w:val="111111"/>
                <w:sz w:val="20"/>
              </w:rPr>
              <w:t>2. nüsha</w:t>
            </w:r>
          </w:p>
        </w:tc>
        <w:tc>
          <w:tcPr>
            <w:tcW w:type="dxa" w:w="3209"/>
          </w:tcPr>
          <w:p>
            <w:r>
              <w:rPr>
                <w:rFonts w:ascii="Calibri" w:hAnsi="Calibri"/>
                <w:b/>
                <w:color w:val="111111"/>
                <w:sz w:val="20"/>
              </w:rPr>
              <w:t>3. nüsha</w:t>
            </w:r>
          </w:p>
        </w:tc>
      </w:tr>
      <w:tr>
        <w:tc>
          <w:tcPr>
            <w:tcW w:type="dxa" w:w="3209"/>
          </w:tcPr>
          <w:p>
            <w:r>
              <w:rPr>
                <w:rFonts w:ascii="Calibri" w:hAnsi="Calibri"/>
                <w:b w:val="0"/>
                <w:color w:val="6B7280"/>
                <w:sz w:val="18"/>
              </w:rPr>
              <w:t>Eşyayı taşıttırana verilir</w:t>
            </w:r>
          </w:p>
        </w:tc>
        <w:tc>
          <w:tcPr>
            <w:tcW w:type="dxa" w:w="3209"/>
          </w:tcPr>
          <w:p>
            <w:r>
              <w:rPr>
                <w:rFonts w:ascii="Calibri" w:hAnsi="Calibri"/>
                <w:b w:val="0"/>
                <w:color w:val="6B7280"/>
                <w:sz w:val="18"/>
              </w:rPr>
              <w:t>Aracın sürücüsüne verilir</w:t>
            </w:r>
          </w:p>
        </w:tc>
        <w:tc>
          <w:tcPr>
            <w:tcW w:type="dxa" w:w="3209"/>
          </w:tcPr>
          <w:p>
            <w:r>
              <w:rPr>
                <w:rFonts w:ascii="Calibri" w:hAnsi="Calibri"/>
                <w:b w:val="0"/>
                <w:color w:val="6B7280"/>
                <w:sz w:val="18"/>
              </w:rPr>
              <w:t>Taşımayı yapanda saklanır</w:t>
            </w:r>
          </w:p>
        </w:tc>
      </w:tr>
      <w:tr>
        <w:trPr>
          <w:trHeight w:hRule="atLeast" w:val="850"/>
        </w:trPr>
        <w:tc>
          <w:tcPr>
            <w:tcW w:type="dxa" w:w="3209"/>
          </w:tcPr>
          <w:p>
            <w:r>
              <w:rPr>
                <w:rFonts w:ascii="Calibri" w:hAnsi="Calibri"/>
                <w:b w:val="0"/>
                <w:color w:val="6B7280"/>
                <w:sz w:val="17"/>
              </w:rPr>
              <w:t>İmza · Kaşe</w:t>
            </w:r>
          </w:p>
        </w:tc>
        <w:tc>
          <w:tcPr>
            <w:tcW w:type="dxa" w:w="3209"/>
          </w:tcPr>
          <w:p>
            <w:r>
              <w:rPr>
                <w:rFonts w:ascii="Calibri" w:hAnsi="Calibri"/>
                <w:b w:val="0"/>
                <w:color w:val="6B7280"/>
                <w:sz w:val="17"/>
              </w:rPr>
              <w:t>İmza · Kaşe</w:t>
            </w:r>
          </w:p>
        </w:tc>
        <w:tc>
          <w:tcPr>
            <w:tcW w:type="dxa" w:w="3209"/>
          </w:tcPr>
          <w:p>
            <w:r>
              <w:rPr>
                <w:rFonts w:ascii="Calibri" w:hAnsi="Calibri"/>
                <w:b w:val="0"/>
                <w:color w:val="6B7280"/>
                <w:sz w:val="17"/>
              </w:rPr>
              <w:t>İmza · Kaşe</w:t>
            </w:r>
          </w:p>
        </w:tc>
      </w:tr>
    </w:tbl>
    <w:p>
      <w:r>
        <w:br w:type="page"/>
      </w:r>
    </w:p>
    <w:p>
      <w:pPr>
        <w:spacing w:after="160"/>
      </w:pPr>
      <w:r>
        <w:rPr>
          <w:rFonts w:ascii="Calibri" w:hAnsi="Calibri"/>
          <w:b/>
          <w:color w:val="111111"/>
          <w:sz w:val="26"/>
        </w:rPr>
        <w:t>Bu belge nasıl kullanılır?</w:t>
      </w:r>
    </w:p>
    <w:p>
      <w:pPr>
        <w:pStyle w:val="ListBullet"/>
        <w:spacing w:after="120"/>
      </w:pPr>
      <w:r>
        <w:rPr>
          <w:rFonts w:ascii="Calibri" w:hAnsi="Calibri"/>
          <w:b w:val="0"/>
          <w:color w:val="111111"/>
          <w:sz w:val="20"/>
        </w:rPr>
        <w:t>Bu belge bir ÖRNEK ve hazırlık formudur; resmî belge yerine geçmez. Resmî irsaliyenin hangi biçimde basılacağı ya da elektronik düzenleneceği bu belgenin kapsamı dışındadır; mali müşavirinize ya da vergi dairenize sorun.</w:t>
      </w:r>
    </w:p>
    <w:p>
      <w:pPr>
        <w:pStyle w:val="ListBullet"/>
        <w:spacing w:after="120"/>
      </w:pPr>
      <w:r>
        <w:rPr>
          <w:rFonts w:ascii="Calibri" w:hAnsi="Calibri"/>
          <w:b w:val="0"/>
          <w:color w:val="111111"/>
          <w:sz w:val="20"/>
        </w:rPr>
        <w:t>Alanlar 213 sayılı Vergi Usul Kanunu'nun 240. maddesinin (A) bendine ve atıf yaptığı 209. maddeye göre hazırlandı. Aşağıdaki tablo hangi alanın Kanundan, hangisinin uygulamadan geldiğini ayırıyor.</w:t>
      </w:r>
    </w:p>
    <w:p>
      <w:pPr>
        <w:pStyle w:val="ListBullet"/>
        <w:spacing w:after="120"/>
      </w:pPr>
      <w:r>
        <w:rPr>
          <w:rFonts w:ascii="Calibri" w:hAnsi="Calibri"/>
          <w:b w:val="0"/>
          <w:color w:val="111111"/>
          <w:sz w:val="20"/>
        </w:rPr>
        <w:t>Üç nüsha vardır: biri eşyayı taşıttırana, biri aracın sürücüsüne verilir, biri taşımayı yapanda saklanır. Seri-sıra numarası birbirini izlemelidir. Nakliye komisyoncuları ve acenteler de aynı yükümlülüğe tabidir.</w:t>
      </w:r>
    </w:p>
    <w:p>
      <w:pPr>
        <w:pStyle w:val="ListBullet"/>
        <w:spacing w:after="120"/>
      </w:pPr>
      <w:r>
        <w:rPr>
          <w:rFonts w:ascii="Calibri" w:hAnsi="Calibri"/>
          <w:b w:val="0"/>
          <w:color w:val="111111"/>
          <w:sz w:val="20"/>
        </w:rPr>
        <w:t>Dosyada hazır tutar yok. Alınan nakliye ücreti satırı boş gelir; tutar sizin ticari kararınızdır.</w:t>
      </w:r>
    </w:p>
    <w:p>
      <w:pPr>
        <w:pStyle w:val="ListBullet"/>
        <w:spacing w:after="120"/>
      </w:pPr>
      <w:r>
        <w:rPr>
          <w:rFonts w:ascii="Calibri" w:hAnsi="Calibri"/>
          <w:b w:val="0"/>
          <w:color w:val="111111"/>
          <w:sz w:val="20"/>
        </w:rPr>
        <w:t>Taşıma irsaliyesini ücret karşılığı eşya taşıyan, sevk irsaliyesini malı satan ya da alan düzenler (VUK madde 230). Bunlar farklı kişilerin ayrı yükümlülükleridir.</w:t>
      </w:r>
    </w:p>
    <w:p>
      <w:pPr>
        <w:spacing w:after="80"/>
      </w:pPr>
      <w:r>
        <w:rPr>
          <w:rFonts w:ascii="Calibri" w:hAnsi="Calibri"/>
          <w:b/>
          <w:color w:val="111111"/>
          <w:sz w:val="24"/>
        </w:rPr>
        <w:t>Hangi bilgi nereden gelir?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rFonts w:ascii="Calibri" w:hAnsi="Calibri"/>
                <w:b/>
                <w:color w:val="6B7280"/>
                <w:sz w:val="18"/>
              </w:rPr>
              <w:t>Alan</w:t>
            </w:r>
          </w:p>
        </w:tc>
        <w:tc>
          <w:tcPr>
            <w:tcW w:type="dxa" w:w="3213"/>
          </w:tcPr>
          <w:p>
            <w:r>
              <w:rPr>
                <w:rFonts w:ascii="Calibri" w:hAnsi="Calibri"/>
                <w:b/>
                <w:color w:val="6B7280"/>
                <w:sz w:val="18"/>
              </w:rPr>
              <w:t>Dayanak</w:t>
            </w:r>
          </w:p>
        </w:tc>
        <w:tc>
          <w:tcPr>
            <w:tcW w:type="dxa" w:w="3213"/>
          </w:tcPr>
          <w:p>
            <w:r>
              <w:rPr>
                <w:rFonts w:ascii="Calibri" w:hAnsi="Calibri"/>
                <w:b/>
                <w:color w:val="6B7280"/>
                <w:sz w:val="18"/>
              </w:rPr>
              <w:t>Genellikle nereden gelir</w:t>
            </w:r>
          </w:p>
        </w:tc>
      </w:tr>
      <w:tr>
        <w:tc>
          <w:tcPr>
            <w:tcW w:type="dxa" w:w="3628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Seri ve sıra numarası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b/>
                <w:color w:val="0038AB"/>
                <w:sz w:val="18"/>
              </w:rPr>
              <w:t>Kanun · 240/A</w:t>
            </w:r>
          </w:p>
        </w:tc>
        <w:tc>
          <w:tcPr>
            <w:tcW w:type="dxa" w:w="4309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Belge defteriniz ya da basım numarası</w:t>
            </w:r>
          </w:p>
        </w:tc>
      </w:tr>
      <w:tr>
        <w:tc>
          <w:tcPr>
            <w:tcW w:type="dxa" w:w="3628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Sürücünün adı ve soyadı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b/>
                <w:color w:val="0038AB"/>
                <w:sz w:val="18"/>
              </w:rPr>
              <w:t>Kanun · 240/A</w:t>
            </w:r>
          </w:p>
        </w:tc>
        <w:tc>
          <w:tcPr>
            <w:tcW w:type="dxa" w:w="4309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Araç ve sürücü kartı</w:t>
            </w:r>
          </w:p>
        </w:tc>
      </w:tr>
      <w:tr>
        <w:tc>
          <w:tcPr>
            <w:tcW w:type="dxa" w:w="3628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Aracın plaka numarası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b/>
                <w:color w:val="0038AB"/>
                <w:sz w:val="18"/>
              </w:rPr>
              <w:t>Kanun · 240/A</w:t>
            </w:r>
          </w:p>
        </w:tc>
        <w:tc>
          <w:tcPr>
            <w:tcW w:type="dxa" w:w="4309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Araç kartı</w:t>
            </w:r>
          </w:p>
        </w:tc>
      </w:tr>
      <w:tr>
        <w:tc>
          <w:tcPr>
            <w:tcW w:type="dxa" w:w="3628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Malın ambara giriş tarihi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b/>
                <w:color w:val="0038AB"/>
                <w:sz w:val="18"/>
              </w:rPr>
              <w:t>Kanun · 209/1</w:t>
            </w:r>
          </w:p>
        </w:tc>
        <w:tc>
          <w:tcPr>
            <w:tcW w:type="dxa" w:w="4309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Yükü teslim aldığınız an</w:t>
            </w:r>
          </w:p>
        </w:tc>
      </w:tr>
      <w:tr>
        <w:tc>
          <w:tcPr>
            <w:tcW w:type="dxa" w:w="3628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Malın cinsi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b/>
                <w:color w:val="0038AB"/>
                <w:sz w:val="18"/>
              </w:rPr>
              <w:t>Kanun · 209/2</w:t>
            </w:r>
          </w:p>
        </w:tc>
        <w:tc>
          <w:tcPr>
            <w:tcW w:type="dxa" w:w="4309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Müşterinin talebi</w:t>
            </w:r>
          </w:p>
        </w:tc>
      </w:tr>
      <w:tr>
        <w:tc>
          <w:tcPr>
            <w:tcW w:type="dxa" w:w="3628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Malın miktarı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b/>
                <w:color w:val="0038AB"/>
                <w:sz w:val="18"/>
              </w:rPr>
              <w:t>Kanun · 209/3</w:t>
            </w:r>
          </w:p>
        </w:tc>
        <w:tc>
          <w:tcPr>
            <w:tcW w:type="dxa" w:w="4309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Müşterinin talebi, yükleme anındaki gerçek miktar</w:t>
            </w:r>
          </w:p>
        </w:tc>
      </w:tr>
      <w:tr>
        <w:tc>
          <w:tcPr>
            <w:tcW w:type="dxa" w:w="3628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Kimin tarafından tevdi edildiği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b/>
                <w:color w:val="0038AB"/>
                <w:sz w:val="18"/>
              </w:rPr>
              <w:t>Kanun · 209/4</w:t>
            </w:r>
          </w:p>
        </w:tc>
        <w:tc>
          <w:tcPr>
            <w:tcW w:type="dxa" w:w="4309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Talebi gönderen müşteri</w:t>
            </w:r>
          </w:p>
        </w:tc>
      </w:tr>
      <w:tr>
        <w:tc>
          <w:tcPr>
            <w:tcW w:type="dxa" w:w="3628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Nereye ve kime gönderildiği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b/>
                <w:color w:val="0038AB"/>
                <w:sz w:val="18"/>
              </w:rPr>
              <w:t>Kanun · 209/5</w:t>
            </w:r>
          </w:p>
        </w:tc>
        <w:tc>
          <w:tcPr>
            <w:tcW w:type="dxa" w:w="4309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Talep ve onaylanan teklif</w:t>
            </w:r>
          </w:p>
        </w:tc>
      </w:tr>
      <w:tr>
        <w:tc>
          <w:tcPr>
            <w:tcW w:type="dxa" w:w="3628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Alınan nakliye ücreti tutarı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b/>
                <w:color w:val="0038AB"/>
                <w:sz w:val="18"/>
              </w:rPr>
              <w:t>Kanun · 209/6</w:t>
            </w:r>
          </w:p>
        </w:tc>
        <w:tc>
          <w:tcPr>
            <w:tcW w:type="dxa" w:w="4309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Onaylanan teklif</w:t>
            </w:r>
          </w:p>
        </w:tc>
      </w:tr>
      <w:tr>
        <w:tc>
          <w:tcPr>
            <w:tcW w:type="dxa" w:w="3628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Düzenleme tarihi, taşıyıcı unvanı, yükleme yeri, telefon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b/>
                <w:color w:val="6B7280"/>
                <w:sz w:val="18"/>
              </w:rPr>
              <w:t>Uygulama</w:t>
            </w:r>
          </w:p>
        </w:tc>
        <w:tc>
          <w:tcPr>
            <w:tcW w:type="dxa" w:w="4309"/>
          </w:tcPr>
          <w:p>
            <w:r>
              <w:rPr>
                <w:rFonts w:ascii="Calibri" w:hAnsi="Calibri"/>
                <w:b w:val="0"/>
                <w:color w:val="111111"/>
                <w:sz w:val="19"/>
              </w:rPr>
              <w:t>Kanun saymaz; uygulamada eklenir</w:t>
            </w:r>
          </w:p>
        </w:tc>
      </w:tr>
    </w:tbl>
    <w:p>
      <w:pPr>
        <w:spacing w:after="160"/>
      </w:pPr>
      <w:r>
        <w:rPr>
          <w:rFonts w:ascii="Calibri" w:hAnsi="Calibri"/>
          <w:b w:val="0"/>
          <w:color w:val="111111"/>
          <w:sz w:val="12"/>
        </w:rPr>
      </w:r>
    </w:p>
    <w:p>
      <w:pPr>
        <w:spacing w:after="0"/>
      </w:pPr>
      <w:r>
        <w:rPr>
          <w:rFonts w:ascii="Calibri" w:hAnsi="Calibri"/>
          <w:b w:val="0"/>
          <w:color w:val="6B7280"/>
          <w:sz w:val="17"/>
        </w:rPr>
        <w:t>Bu form ücretsizdir ve serbestçe çoğaltılabilir. Hazırlayan: seferiai.com · Hukuki metin değildir; mali müşavirinize danışın. Kaynak: 213 sayılı Vergi Usul Kanunu madde 209 ve 240 (mevzuat.gov.tr).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Taşıma İrsaliyesi Örneği</dc:title>
  <dc:subject/>
  <dc:creator>seferiai.com</dc:creator>
  <cp:keywords/>
  <dc:description>Örnek ve hazırlık formu; resmî belge yerine geçmez.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